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534D" w14:textId="3E6D235A" w:rsidR="0000284C" w:rsidRDefault="00066714">
      <w:r>
        <w:rPr>
          <w:noProof/>
        </w:rPr>
        <w:drawing>
          <wp:inline distT="0" distB="0" distL="0" distR="0" wp14:anchorId="3EDA138C" wp14:editId="3B802736">
            <wp:extent cx="4162425" cy="1419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05BD" w14:textId="0ED31FE5" w:rsidR="00066714" w:rsidRDefault="00066714"/>
    <w:p w14:paraId="547B4DF6" w14:textId="196AB1EF" w:rsidR="00066714" w:rsidRDefault="00066714"/>
    <w:p w14:paraId="2D38CFF4" w14:textId="778E8AF8" w:rsidR="00066714" w:rsidRDefault="00066714"/>
    <w:p w14:paraId="3276494D" w14:textId="3974B6B1" w:rsidR="00066714" w:rsidRPr="00066714" w:rsidRDefault="00066714" w:rsidP="00066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66714">
        <w:rPr>
          <w:b/>
          <w:bCs/>
        </w:rPr>
        <w:t xml:space="preserve">CONSEIL MUNICIPAL – Séance du </w:t>
      </w:r>
      <w:r w:rsidR="006013D2">
        <w:rPr>
          <w:b/>
          <w:bCs/>
        </w:rPr>
        <w:t>7 avril</w:t>
      </w:r>
      <w:r w:rsidR="00DC73F9">
        <w:rPr>
          <w:b/>
          <w:bCs/>
        </w:rPr>
        <w:t xml:space="preserve"> 2023</w:t>
      </w:r>
    </w:p>
    <w:p w14:paraId="1E1E8EC1" w14:textId="6E658E07" w:rsidR="00066714" w:rsidRDefault="00066714"/>
    <w:p w14:paraId="4906A1D9" w14:textId="06673623" w:rsidR="00066714" w:rsidRDefault="006013D2">
      <w:r>
        <w:t>Quorum non atteint</w:t>
      </w:r>
    </w:p>
    <w:p w14:paraId="0E684106" w14:textId="77777777" w:rsidR="00066714" w:rsidRDefault="00066714"/>
    <w:p w14:paraId="0FBAEC63" w14:textId="77777777" w:rsidR="006013D2" w:rsidRDefault="006013D2" w:rsidP="006013D2"/>
    <w:p w14:paraId="3AC87296" w14:textId="5BEF573B" w:rsidR="006013D2" w:rsidRPr="006013D2" w:rsidRDefault="006013D2" w:rsidP="00601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66714">
        <w:rPr>
          <w:b/>
          <w:bCs/>
        </w:rPr>
        <w:t xml:space="preserve">CONSEIL MUNICIPAL – Séance du </w:t>
      </w:r>
      <w:r>
        <w:rPr>
          <w:b/>
          <w:bCs/>
        </w:rPr>
        <w:t>13</w:t>
      </w:r>
      <w:r>
        <w:rPr>
          <w:b/>
          <w:bCs/>
        </w:rPr>
        <w:t xml:space="preserve"> avril 2023</w:t>
      </w:r>
    </w:p>
    <w:p w14:paraId="65C4C221" w14:textId="77777777" w:rsidR="006013D2" w:rsidRDefault="006013D2"/>
    <w:p w14:paraId="50C62FF6" w14:textId="76F141F0" w:rsidR="00066714" w:rsidRPr="00066714" w:rsidRDefault="00066714">
      <w:pPr>
        <w:rPr>
          <w:u w:val="single"/>
        </w:rPr>
      </w:pPr>
      <w:r w:rsidRPr="00066714">
        <w:rPr>
          <w:u w:val="single"/>
        </w:rPr>
        <w:t>Liste des délibérations</w:t>
      </w:r>
    </w:p>
    <w:p w14:paraId="207B822F" w14:textId="3D3E116D" w:rsidR="00066714" w:rsidRDefault="0006671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066714" w14:paraId="529E08B2" w14:textId="77777777" w:rsidTr="002319CA">
        <w:tc>
          <w:tcPr>
            <w:tcW w:w="1413" w:type="dxa"/>
          </w:tcPr>
          <w:p w14:paraId="15E13A66" w14:textId="16F5D517" w:rsidR="00066714" w:rsidRDefault="00DC73F9">
            <w:r>
              <w:t>0</w:t>
            </w:r>
            <w:r w:rsidR="006013D2">
              <w:t>4</w:t>
            </w:r>
            <w:r w:rsidR="00066714">
              <w:t>-202</w:t>
            </w:r>
            <w:r>
              <w:t>3</w:t>
            </w:r>
          </w:p>
        </w:tc>
        <w:tc>
          <w:tcPr>
            <w:tcW w:w="5953" w:type="dxa"/>
          </w:tcPr>
          <w:p w14:paraId="7C8A2947" w14:textId="6D2B6D40" w:rsidR="00066714" w:rsidRDefault="006013D2">
            <w:r>
              <w:t>Approbation du compte administratif 2022</w:t>
            </w:r>
          </w:p>
        </w:tc>
        <w:tc>
          <w:tcPr>
            <w:tcW w:w="1696" w:type="dxa"/>
          </w:tcPr>
          <w:p w14:paraId="5B5E7AE8" w14:textId="43216300" w:rsidR="00066714" w:rsidRDefault="00066714">
            <w:r>
              <w:t>Approuvée</w:t>
            </w:r>
          </w:p>
        </w:tc>
      </w:tr>
      <w:tr w:rsidR="00066714" w14:paraId="1855C20A" w14:textId="77777777" w:rsidTr="002319CA">
        <w:tc>
          <w:tcPr>
            <w:tcW w:w="1413" w:type="dxa"/>
          </w:tcPr>
          <w:p w14:paraId="13C07C85" w14:textId="48EC8719" w:rsidR="00066714" w:rsidRDefault="00DC73F9">
            <w:r>
              <w:t>0</w:t>
            </w:r>
            <w:r w:rsidR="006013D2">
              <w:t>5</w:t>
            </w:r>
            <w:r w:rsidR="00066714">
              <w:t>-202</w:t>
            </w:r>
            <w:r>
              <w:t>3</w:t>
            </w:r>
          </w:p>
        </w:tc>
        <w:tc>
          <w:tcPr>
            <w:tcW w:w="5953" w:type="dxa"/>
          </w:tcPr>
          <w:p w14:paraId="5A75A45A" w14:textId="12304127" w:rsidR="00066714" w:rsidRDefault="006013D2">
            <w:r>
              <w:t>Approbation du compte de gestion 2022</w:t>
            </w:r>
          </w:p>
        </w:tc>
        <w:tc>
          <w:tcPr>
            <w:tcW w:w="1696" w:type="dxa"/>
          </w:tcPr>
          <w:p w14:paraId="6E2EE6B6" w14:textId="3FD2C0E7" w:rsidR="00066714" w:rsidRDefault="00066714">
            <w:r>
              <w:t>Approuvée</w:t>
            </w:r>
          </w:p>
        </w:tc>
      </w:tr>
      <w:tr w:rsidR="00066714" w14:paraId="1C12ADD0" w14:textId="77777777" w:rsidTr="002319CA">
        <w:tc>
          <w:tcPr>
            <w:tcW w:w="1413" w:type="dxa"/>
          </w:tcPr>
          <w:p w14:paraId="2D01BF18" w14:textId="01E05E22" w:rsidR="00066714" w:rsidRDefault="00DC73F9">
            <w:r>
              <w:t>0</w:t>
            </w:r>
            <w:r w:rsidR="006013D2">
              <w:t>6</w:t>
            </w:r>
            <w:r>
              <w:t>-2023</w:t>
            </w:r>
          </w:p>
        </w:tc>
        <w:tc>
          <w:tcPr>
            <w:tcW w:w="5953" w:type="dxa"/>
          </w:tcPr>
          <w:p w14:paraId="370CBDCE" w14:textId="760B4DC9" w:rsidR="00066714" w:rsidRDefault="006013D2">
            <w:r>
              <w:t>Vote des taux de la fiscalité directe locale 2023</w:t>
            </w:r>
          </w:p>
        </w:tc>
        <w:tc>
          <w:tcPr>
            <w:tcW w:w="1696" w:type="dxa"/>
          </w:tcPr>
          <w:p w14:paraId="7EDA699D" w14:textId="3C97E747" w:rsidR="00066714" w:rsidRDefault="00066714">
            <w:r>
              <w:t xml:space="preserve">Approuvée </w:t>
            </w:r>
          </w:p>
        </w:tc>
      </w:tr>
      <w:tr w:rsidR="006013D2" w14:paraId="072B2E83" w14:textId="77777777" w:rsidTr="002319CA">
        <w:tc>
          <w:tcPr>
            <w:tcW w:w="1413" w:type="dxa"/>
          </w:tcPr>
          <w:p w14:paraId="72BCDB78" w14:textId="554FB530" w:rsidR="006013D2" w:rsidRDefault="006013D2">
            <w:r>
              <w:t>07-2023</w:t>
            </w:r>
          </w:p>
        </w:tc>
        <w:tc>
          <w:tcPr>
            <w:tcW w:w="5953" w:type="dxa"/>
          </w:tcPr>
          <w:p w14:paraId="523C70F2" w14:textId="55024332" w:rsidR="006013D2" w:rsidRDefault="006013D2">
            <w:r>
              <w:t>Redevance d’occupation du domaine public</w:t>
            </w:r>
          </w:p>
        </w:tc>
        <w:tc>
          <w:tcPr>
            <w:tcW w:w="1696" w:type="dxa"/>
          </w:tcPr>
          <w:p w14:paraId="73C5D28C" w14:textId="2CD93471" w:rsidR="006013D2" w:rsidRDefault="006013D2">
            <w:r>
              <w:t xml:space="preserve">Approuvée </w:t>
            </w:r>
          </w:p>
        </w:tc>
      </w:tr>
      <w:tr w:rsidR="006013D2" w14:paraId="47D952B8" w14:textId="77777777" w:rsidTr="002319CA">
        <w:tc>
          <w:tcPr>
            <w:tcW w:w="1413" w:type="dxa"/>
          </w:tcPr>
          <w:p w14:paraId="103D6CE0" w14:textId="13341A75" w:rsidR="006013D2" w:rsidRDefault="006013D2">
            <w:r>
              <w:t>08-2023</w:t>
            </w:r>
          </w:p>
        </w:tc>
        <w:tc>
          <w:tcPr>
            <w:tcW w:w="5953" w:type="dxa"/>
          </w:tcPr>
          <w:p w14:paraId="1F868F77" w14:textId="7AEE3678" w:rsidR="006013D2" w:rsidRDefault="006013D2">
            <w:r>
              <w:t>Attribution de subventions aux associations</w:t>
            </w:r>
          </w:p>
        </w:tc>
        <w:tc>
          <w:tcPr>
            <w:tcW w:w="1696" w:type="dxa"/>
          </w:tcPr>
          <w:p w14:paraId="083A83A7" w14:textId="6E2B2FBC" w:rsidR="006013D2" w:rsidRDefault="006013D2">
            <w:r>
              <w:t>Approuvée</w:t>
            </w:r>
          </w:p>
        </w:tc>
      </w:tr>
      <w:tr w:rsidR="006013D2" w14:paraId="436F28AE" w14:textId="77777777" w:rsidTr="002319CA">
        <w:tc>
          <w:tcPr>
            <w:tcW w:w="1413" w:type="dxa"/>
          </w:tcPr>
          <w:p w14:paraId="30BE7525" w14:textId="6DBFC41F" w:rsidR="006013D2" w:rsidRDefault="006013D2">
            <w:r>
              <w:t>09-2023</w:t>
            </w:r>
          </w:p>
        </w:tc>
        <w:tc>
          <w:tcPr>
            <w:tcW w:w="5953" w:type="dxa"/>
          </w:tcPr>
          <w:p w14:paraId="15A0DA72" w14:textId="00833ED0" w:rsidR="006013D2" w:rsidRDefault="006013D2">
            <w:r>
              <w:t>Constitution d’une provision pour créances douteuses</w:t>
            </w:r>
          </w:p>
        </w:tc>
        <w:tc>
          <w:tcPr>
            <w:tcW w:w="1696" w:type="dxa"/>
          </w:tcPr>
          <w:p w14:paraId="56E8FE43" w14:textId="4F7FE4D9" w:rsidR="006013D2" w:rsidRDefault="006013D2">
            <w:r>
              <w:t>Approuvée</w:t>
            </w:r>
          </w:p>
        </w:tc>
      </w:tr>
      <w:tr w:rsidR="006013D2" w14:paraId="115F1A9B" w14:textId="77777777" w:rsidTr="002319CA">
        <w:tc>
          <w:tcPr>
            <w:tcW w:w="1413" w:type="dxa"/>
          </w:tcPr>
          <w:p w14:paraId="38273EE5" w14:textId="0AD94DF7" w:rsidR="006013D2" w:rsidRDefault="006013D2">
            <w:r>
              <w:t>10-2023</w:t>
            </w:r>
          </w:p>
        </w:tc>
        <w:tc>
          <w:tcPr>
            <w:tcW w:w="5953" w:type="dxa"/>
          </w:tcPr>
          <w:p w14:paraId="54A4A305" w14:textId="498494C8" w:rsidR="006013D2" w:rsidRDefault="006013D2">
            <w:r>
              <w:t>Fonds Départemental d’Aide à l’Equipement des Communes</w:t>
            </w:r>
          </w:p>
        </w:tc>
        <w:tc>
          <w:tcPr>
            <w:tcW w:w="1696" w:type="dxa"/>
          </w:tcPr>
          <w:p w14:paraId="4B0EC9C3" w14:textId="76E04764" w:rsidR="006013D2" w:rsidRDefault="006013D2">
            <w:r>
              <w:t>Approuvée</w:t>
            </w:r>
          </w:p>
        </w:tc>
      </w:tr>
      <w:tr w:rsidR="006013D2" w14:paraId="60A319E8" w14:textId="77777777" w:rsidTr="002319CA">
        <w:tc>
          <w:tcPr>
            <w:tcW w:w="1413" w:type="dxa"/>
          </w:tcPr>
          <w:p w14:paraId="3EBC3027" w14:textId="73551284" w:rsidR="006013D2" w:rsidRDefault="006013D2">
            <w:r>
              <w:t>11-2023</w:t>
            </w:r>
          </w:p>
        </w:tc>
        <w:tc>
          <w:tcPr>
            <w:tcW w:w="5953" w:type="dxa"/>
          </w:tcPr>
          <w:p w14:paraId="549014AB" w14:textId="1E6305DA" w:rsidR="006013D2" w:rsidRDefault="006013D2">
            <w:r>
              <w:t>Demande d’aide financière auprès du SDEEG et du SIE</w:t>
            </w:r>
          </w:p>
        </w:tc>
        <w:tc>
          <w:tcPr>
            <w:tcW w:w="1696" w:type="dxa"/>
          </w:tcPr>
          <w:p w14:paraId="3675CF6B" w14:textId="73676E08" w:rsidR="006013D2" w:rsidRDefault="006013D2">
            <w:r>
              <w:t>Approuvée</w:t>
            </w:r>
          </w:p>
        </w:tc>
      </w:tr>
      <w:tr w:rsidR="006013D2" w14:paraId="401766D0" w14:textId="77777777" w:rsidTr="002319CA">
        <w:tc>
          <w:tcPr>
            <w:tcW w:w="1413" w:type="dxa"/>
          </w:tcPr>
          <w:p w14:paraId="7F8F541C" w14:textId="02F824B6" w:rsidR="006013D2" w:rsidRDefault="006013D2">
            <w:r>
              <w:t>12-2023</w:t>
            </w:r>
          </w:p>
        </w:tc>
        <w:tc>
          <w:tcPr>
            <w:tcW w:w="5953" w:type="dxa"/>
          </w:tcPr>
          <w:p w14:paraId="389AC0DD" w14:textId="50515769" w:rsidR="006013D2" w:rsidRDefault="006013D2">
            <w:r>
              <w:t>Affectation du résultat 2022</w:t>
            </w:r>
          </w:p>
        </w:tc>
        <w:tc>
          <w:tcPr>
            <w:tcW w:w="1696" w:type="dxa"/>
          </w:tcPr>
          <w:p w14:paraId="23E5C085" w14:textId="719BAF4F" w:rsidR="006013D2" w:rsidRDefault="006013D2">
            <w:r>
              <w:t>Approuvée</w:t>
            </w:r>
          </w:p>
        </w:tc>
      </w:tr>
      <w:tr w:rsidR="006013D2" w14:paraId="20652E54" w14:textId="77777777" w:rsidTr="002319CA">
        <w:tc>
          <w:tcPr>
            <w:tcW w:w="1413" w:type="dxa"/>
          </w:tcPr>
          <w:p w14:paraId="3E85D948" w14:textId="45E47E63" w:rsidR="006013D2" w:rsidRDefault="006013D2">
            <w:r>
              <w:t>13-2023</w:t>
            </w:r>
          </w:p>
        </w:tc>
        <w:tc>
          <w:tcPr>
            <w:tcW w:w="5953" w:type="dxa"/>
          </w:tcPr>
          <w:p w14:paraId="2FED7E51" w14:textId="0D68404C" w:rsidR="006013D2" w:rsidRDefault="006013D2">
            <w:r>
              <w:t>Vente d’un bien immobilier</w:t>
            </w:r>
          </w:p>
        </w:tc>
        <w:tc>
          <w:tcPr>
            <w:tcW w:w="1696" w:type="dxa"/>
          </w:tcPr>
          <w:p w14:paraId="4513B720" w14:textId="6E108378" w:rsidR="006013D2" w:rsidRDefault="006013D2">
            <w:r>
              <w:t>Approuvée</w:t>
            </w:r>
          </w:p>
        </w:tc>
      </w:tr>
      <w:tr w:rsidR="006013D2" w14:paraId="2995541E" w14:textId="77777777" w:rsidTr="002319CA">
        <w:tc>
          <w:tcPr>
            <w:tcW w:w="1413" w:type="dxa"/>
          </w:tcPr>
          <w:p w14:paraId="01806982" w14:textId="606D1EC7" w:rsidR="006013D2" w:rsidRDefault="006013D2">
            <w:r>
              <w:t>14-2023</w:t>
            </w:r>
          </w:p>
        </w:tc>
        <w:tc>
          <w:tcPr>
            <w:tcW w:w="5953" w:type="dxa"/>
          </w:tcPr>
          <w:p w14:paraId="365C4A7D" w14:textId="3A3A9AE2" w:rsidR="006013D2" w:rsidRDefault="006013D2">
            <w:r>
              <w:t>Vote du budget primitif 2023</w:t>
            </w:r>
          </w:p>
        </w:tc>
        <w:tc>
          <w:tcPr>
            <w:tcW w:w="1696" w:type="dxa"/>
          </w:tcPr>
          <w:p w14:paraId="0DA261F9" w14:textId="45958F53" w:rsidR="006013D2" w:rsidRDefault="006013D2">
            <w:r>
              <w:t>Approuvée</w:t>
            </w:r>
          </w:p>
        </w:tc>
      </w:tr>
      <w:tr w:rsidR="006013D2" w14:paraId="7375B642" w14:textId="77777777" w:rsidTr="002319CA">
        <w:tc>
          <w:tcPr>
            <w:tcW w:w="1413" w:type="dxa"/>
          </w:tcPr>
          <w:p w14:paraId="63236CA9" w14:textId="6C3D727F" w:rsidR="006013D2" w:rsidRDefault="006013D2">
            <w:r>
              <w:t>15-2023</w:t>
            </w:r>
          </w:p>
        </w:tc>
        <w:tc>
          <w:tcPr>
            <w:tcW w:w="5953" w:type="dxa"/>
          </w:tcPr>
          <w:p w14:paraId="610C7555" w14:textId="1E913F94" w:rsidR="006013D2" w:rsidRDefault="006013D2">
            <w:r>
              <w:t>A</w:t>
            </w:r>
            <w:r w:rsidR="002319CA">
              <w:t>c</w:t>
            </w:r>
            <w:r>
              <w:t>quisition de matériel – section d’investissement</w:t>
            </w:r>
          </w:p>
        </w:tc>
        <w:tc>
          <w:tcPr>
            <w:tcW w:w="1696" w:type="dxa"/>
          </w:tcPr>
          <w:p w14:paraId="35FE2F9F" w14:textId="54462546" w:rsidR="006013D2" w:rsidRDefault="006013D2">
            <w:r>
              <w:t>Approuvée</w:t>
            </w:r>
          </w:p>
        </w:tc>
      </w:tr>
    </w:tbl>
    <w:p w14:paraId="112F5FF6" w14:textId="337F9DD7" w:rsidR="00066714" w:rsidRDefault="00066714"/>
    <w:p w14:paraId="41D71A0C" w14:textId="740F0923" w:rsidR="007A1EC7" w:rsidRDefault="007A1EC7"/>
    <w:p w14:paraId="7FDE6831" w14:textId="77777777" w:rsidR="007A1EC7" w:rsidRDefault="007A1EC7"/>
    <w:sectPr w:rsidR="007A1EC7" w:rsidSect="00AC76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14"/>
    <w:rsid w:val="0000284C"/>
    <w:rsid w:val="00066714"/>
    <w:rsid w:val="002319CA"/>
    <w:rsid w:val="006013D2"/>
    <w:rsid w:val="007A1EC7"/>
    <w:rsid w:val="009B192F"/>
    <w:rsid w:val="00A00240"/>
    <w:rsid w:val="00AC765B"/>
    <w:rsid w:val="00D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1A2"/>
  <w15:chartTrackingRefBased/>
  <w15:docId w15:val="{22D6505C-5A59-41CB-815A-3AA00D4B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2023-04-20T11:55:00Z</dcterms:created>
  <dcterms:modified xsi:type="dcterms:W3CDTF">2023-04-20T11:56:00Z</dcterms:modified>
</cp:coreProperties>
</file>